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2F" w:rsidRDefault="0086632F" w:rsidP="0086632F">
      <w:pPr>
        <w:pStyle w:val="Default"/>
        <w:jc w:val="center"/>
        <w:rPr>
          <w:b/>
          <w:sz w:val="32"/>
          <w:szCs w:val="32"/>
        </w:rPr>
      </w:pPr>
      <w:r w:rsidRPr="00CD4283">
        <w:rPr>
          <w:b/>
          <w:iCs/>
          <w:sz w:val="32"/>
          <w:szCs w:val="32"/>
        </w:rPr>
        <w:t xml:space="preserve">Консультация для воспитателей </w:t>
      </w:r>
      <w:r w:rsidRPr="0052154F">
        <w:rPr>
          <w:rFonts w:eastAsia="Times New Roman"/>
          <w:b/>
          <w:bCs/>
          <w:sz w:val="32"/>
          <w:szCs w:val="32"/>
          <w:lang w:eastAsia="ru-RU"/>
        </w:rPr>
        <w:t>«</w:t>
      </w:r>
      <w:r w:rsidRPr="00CD4283">
        <w:rPr>
          <w:b/>
          <w:sz w:val="32"/>
          <w:szCs w:val="32"/>
        </w:rPr>
        <w:t>Организация ППРС в ДОУ в аспекте гендерного воспитания»</w:t>
      </w:r>
      <w:r>
        <w:rPr>
          <w:b/>
          <w:sz w:val="32"/>
          <w:szCs w:val="32"/>
        </w:rPr>
        <w:t xml:space="preserve"> </w:t>
      </w:r>
      <w:r w:rsidRPr="00CD4283">
        <w:rPr>
          <w:b/>
          <w:iCs/>
          <w:sz w:val="32"/>
          <w:szCs w:val="32"/>
        </w:rPr>
        <w:t xml:space="preserve">к </w:t>
      </w:r>
      <w:r w:rsidRPr="00CD4283">
        <w:rPr>
          <w:b/>
          <w:sz w:val="32"/>
          <w:szCs w:val="32"/>
        </w:rPr>
        <w:t>педсовету</w:t>
      </w:r>
      <w:r>
        <w:rPr>
          <w:b/>
          <w:sz w:val="32"/>
          <w:szCs w:val="32"/>
        </w:rPr>
        <w:t>:</w:t>
      </w:r>
      <w:r w:rsidRPr="00CD4283">
        <w:rPr>
          <w:b/>
          <w:sz w:val="32"/>
          <w:szCs w:val="32"/>
        </w:rPr>
        <w:t xml:space="preserve"> </w:t>
      </w:r>
    </w:p>
    <w:p w:rsidR="0086632F" w:rsidRPr="00CD4283" w:rsidRDefault="0086632F" w:rsidP="0086632F">
      <w:pPr>
        <w:pStyle w:val="Default"/>
        <w:jc w:val="center"/>
        <w:rPr>
          <w:b/>
          <w:sz w:val="32"/>
          <w:szCs w:val="32"/>
        </w:rPr>
      </w:pPr>
      <w:r w:rsidRPr="00CD4283">
        <w:rPr>
          <w:b/>
          <w:sz w:val="32"/>
          <w:szCs w:val="32"/>
        </w:rPr>
        <w:t>«Создание ППРС ДОО для формирования позитивного «образа Я» мальчика и девочки»</w:t>
      </w:r>
      <w:r>
        <w:rPr>
          <w:b/>
          <w:sz w:val="32"/>
          <w:szCs w:val="32"/>
        </w:rPr>
        <w:t>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Оптимальная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развивающей предметно- пространственной среды</w:t>
      </w:r>
      <w:r w:rsidRPr="00ED7547">
        <w:rPr>
          <w:color w:val="111111"/>
          <w:sz w:val="28"/>
          <w:szCs w:val="28"/>
        </w:rPr>
        <w:t> в детском саду является важнейшим условием осуществления образовательного процесса.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среда</w:t>
      </w:r>
      <w:r w:rsidRPr="00ED7547">
        <w:rPr>
          <w:color w:val="111111"/>
          <w:sz w:val="28"/>
          <w:szCs w:val="28"/>
        </w:rPr>
        <w:t> выступает в роли стимулятора, движущей силы в целостном процессе становления личности ребенка, она обогащает личностное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D7547">
        <w:rPr>
          <w:color w:val="111111"/>
          <w:sz w:val="28"/>
          <w:szCs w:val="28"/>
        </w:rPr>
        <w:t>,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D7547">
        <w:rPr>
          <w:color w:val="111111"/>
          <w:sz w:val="28"/>
          <w:szCs w:val="28"/>
        </w:rPr>
        <w:t> всех потенциальных индивидуальных возможностей каждого ребенка, способствует раннему проявлению разносторонних способностей.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 образовательная среда</w:t>
      </w:r>
      <w:r w:rsidRPr="00ED7547">
        <w:rPr>
          <w:color w:val="111111"/>
          <w:sz w:val="28"/>
          <w:szCs w:val="28"/>
        </w:rPr>
        <w:t> в соответствии с поставленными образовательными целями создаёт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развивающую предметно-пространственную образовательную среду</w:t>
      </w:r>
      <w:r w:rsidRPr="00ED7547">
        <w:rPr>
          <w:color w:val="111111"/>
          <w:sz w:val="28"/>
          <w:szCs w:val="28"/>
        </w:rPr>
        <w:t>, которая в соответствии с критериями, зафиксированными ФГОС дошкольного образования,</w:t>
      </w:r>
      <w:r>
        <w:rPr>
          <w:color w:val="111111"/>
          <w:sz w:val="28"/>
          <w:szCs w:val="28"/>
        </w:rPr>
        <w:t xml:space="preserve"> </w:t>
      </w:r>
      <w:r w:rsidRPr="00ED7547">
        <w:rPr>
          <w:color w:val="111111"/>
          <w:sz w:val="28"/>
          <w:szCs w:val="28"/>
          <w:u w:val="single"/>
          <w:bdr w:val="none" w:sz="0" w:space="0" w:color="auto" w:frame="1"/>
        </w:rPr>
        <w:t>должна быть</w:t>
      </w:r>
      <w:r w:rsidRPr="00ED7547">
        <w:rPr>
          <w:color w:val="111111"/>
          <w:sz w:val="28"/>
          <w:szCs w:val="28"/>
        </w:rPr>
        <w:t>: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 содержательно насыщенной;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 трансформируемой; полифункциональной;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 вариативной;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 доступной;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 безопасной.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Кроме того,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среда в дошкольной организации</w:t>
      </w:r>
      <w:r w:rsidRPr="00ED7547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</w:t>
      </w:r>
      <w:r w:rsidRPr="00ED7547">
        <w:rPr>
          <w:color w:val="111111"/>
          <w:sz w:val="28"/>
          <w:szCs w:val="28"/>
          <w:u w:val="single"/>
          <w:bdr w:val="none" w:sz="0" w:space="0" w:color="auto" w:frame="1"/>
        </w:rPr>
        <w:t>должна обеспечивать</w:t>
      </w:r>
      <w:r w:rsidRPr="00ED7547">
        <w:rPr>
          <w:color w:val="111111"/>
          <w:sz w:val="28"/>
          <w:szCs w:val="28"/>
        </w:rPr>
        <w:t>: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Учёт</w:t>
      </w:r>
      <w:r w:rsidRPr="00ED7547">
        <w:rPr>
          <w:color w:val="111111"/>
          <w:sz w:val="28"/>
          <w:szCs w:val="28"/>
        </w:rPr>
        <w:t> национально-культурных и климатических условий </w:t>
      </w:r>
      <w:r w:rsidRPr="00ED7547">
        <w:rPr>
          <w:i/>
          <w:iCs/>
          <w:color w:val="111111"/>
          <w:sz w:val="28"/>
          <w:szCs w:val="28"/>
          <w:bdr w:val="none" w:sz="0" w:space="0" w:color="auto" w:frame="1"/>
        </w:rPr>
        <w:t>(необходимый региональный компонент)</w:t>
      </w:r>
      <w:r w:rsidRPr="00ED7547">
        <w:rPr>
          <w:color w:val="111111"/>
          <w:sz w:val="28"/>
          <w:szCs w:val="28"/>
        </w:rPr>
        <w:t>;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учёт</w:t>
      </w:r>
      <w:r w:rsidRPr="00ED7547">
        <w:rPr>
          <w:color w:val="111111"/>
          <w:sz w:val="28"/>
          <w:szCs w:val="28"/>
        </w:rPr>
        <w:t> возрастных возможностей детей;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• в случае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ED7547">
        <w:rPr>
          <w:color w:val="111111"/>
          <w:sz w:val="28"/>
          <w:szCs w:val="28"/>
        </w:rPr>
        <w:t> инклюзивного образования — необходимые для него условия.</w:t>
      </w:r>
    </w:p>
    <w:p w:rsidR="0086632F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Гендерный</w:t>
      </w:r>
      <w:proofErr w:type="spellEnd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подход в организации развивающей среды</w:t>
      </w:r>
      <w:r w:rsidRPr="00ED7547">
        <w:rPr>
          <w:color w:val="111111"/>
          <w:sz w:val="28"/>
          <w:szCs w:val="28"/>
        </w:rPr>
        <w:t> нацелен на успешность воспитания детей разного пола, одинаково способных к самореализации и раскрытию своих потенциальных возможностей.</w:t>
      </w:r>
      <w:r>
        <w:rPr>
          <w:color w:val="111111"/>
          <w:sz w:val="28"/>
          <w:szCs w:val="28"/>
        </w:rPr>
        <w:t xml:space="preserve"> </w:t>
      </w:r>
      <w:proofErr w:type="gramStart"/>
      <w:r w:rsidRPr="00ED7547">
        <w:rPr>
          <w:color w:val="111111"/>
          <w:sz w:val="28"/>
          <w:szCs w:val="28"/>
          <w:u w:val="single"/>
          <w:bdr w:val="none" w:sz="0" w:space="0" w:color="auto" w:frame="1"/>
        </w:rPr>
        <w:t>Для реализации данной цели необходимо решение следующих задач</w:t>
      </w:r>
      <w:r w:rsidRPr="00ED7547">
        <w:rPr>
          <w:color w:val="111111"/>
          <w:sz w:val="28"/>
          <w:szCs w:val="28"/>
        </w:rPr>
        <w:t>: 1) накопление игрового материала </w:t>
      </w:r>
      <w:r w:rsidRPr="00ED7547">
        <w:rPr>
          <w:i/>
          <w:iCs/>
          <w:color w:val="111111"/>
          <w:sz w:val="28"/>
          <w:szCs w:val="28"/>
          <w:bdr w:val="none" w:sz="0" w:space="0" w:color="auto" w:frame="1"/>
        </w:rPr>
        <w:t>(отдельно для мальчиков и девочек)</w:t>
      </w:r>
      <w:r w:rsidRPr="00ED7547">
        <w:rPr>
          <w:color w:val="111111"/>
          <w:sz w:val="28"/>
          <w:szCs w:val="28"/>
        </w:rPr>
        <w:t> для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развития психофизического</w:t>
      </w:r>
      <w:r w:rsidRPr="00ED7547">
        <w:rPr>
          <w:color w:val="111111"/>
          <w:sz w:val="28"/>
          <w:szCs w:val="28"/>
        </w:rPr>
        <w:t>, умственного, речевого, нравственного потенциала дошкольников и их творческих способностей; 2) подбор и изготовление дидактических игр, способствующих формированию 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гендерных</w:t>
      </w:r>
      <w:proofErr w:type="spellEnd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представлений</w:t>
      </w:r>
      <w:r w:rsidRPr="00ED7547">
        <w:rPr>
          <w:color w:val="111111"/>
          <w:sz w:val="28"/>
          <w:szCs w:val="28"/>
        </w:rPr>
        <w:t> у детей и желание использовать полученные знания и умения в игровых ситуациях и быту;</w:t>
      </w:r>
      <w:proofErr w:type="gramEnd"/>
      <w:r w:rsidRPr="00ED7547">
        <w:rPr>
          <w:color w:val="111111"/>
          <w:sz w:val="28"/>
          <w:szCs w:val="28"/>
        </w:rPr>
        <w:t xml:space="preserve"> 3) стимулирование у педагогов желания заниматься решением данной проблемы и повышение их профессиональной компетентности в </w:t>
      </w:r>
      <w:r w:rsidRPr="00ED7547">
        <w:rPr>
          <w:color w:val="111111"/>
          <w:sz w:val="28"/>
          <w:szCs w:val="28"/>
        </w:rPr>
        <w:lastRenderedPageBreak/>
        <w:t>данном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вопросе</w:t>
      </w:r>
      <w:r w:rsidRPr="00ED7547">
        <w:rPr>
          <w:color w:val="111111"/>
          <w:sz w:val="28"/>
          <w:szCs w:val="28"/>
        </w:rPr>
        <w:t> через изучение специализированной литературы; 4)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предметно-развивающего пространства в группах</w:t>
      </w:r>
      <w:r w:rsidRPr="00ED7547">
        <w:rPr>
          <w:color w:val="111111"/>
          <w:sz w:val="28"/>
          <w:szCs w:val="28"/>
        </w:rPr>
        <w:t>, способствующего формированию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гендерной идентичности и гендерной</w:t>
      </w:r>
      <w:r w:rsidRPr="00ED7547">
        <w:rPr>
          <w:color w:val="111111"/>
          <w:sz w:val="28"/>
          <w:szCs w:val="28"/>
        </w:rPr>
        <w:t> социализации дошкольников.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 xml:space="preserve"> Принципы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организации 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гендеронаправленной</w:t>
      </w:r>
      <w:proofErr w:type="spellEnd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развивающей среды</w:t>
      </w:r>
      <w:r w:rsidRPr="00ED7547">
        <w:rPr>
          <w:color w:val="111111"/>
          <w:sz w:val="28"/>
          <w:szCs w:val="28"/>
        </w:rPr>
        <w:t>: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- достаточность и полнота материала для игр, в процессе которой девочки воспроизводят модель социального поведения женщины – матери;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- наличие атрибутики и маркеров игрового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пространства для игр</w:t>
      </w:r>
      <w:r w:rsidRPr="00ED7547">
        <w:rPr>
          <w:color w:val="111111"/>
          <w:sz w:val="28"/>
          <w:szCs w:val="28"/>
        </w:rPr>
        <w:t>, в которых для мальчиков </w:t>
      </w:r>
      <w:proofErr w:type="gram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представляется</w:t>
      </w:r>
      <w:r w:rsidRPr="00ED7547">
        <w:rPr>
          <w:color w:val="111111"/>
          <w:sz w:val="28"/>
          <w:szCs w:val="28"/>
        </w:rPr>
        <w:t> возможность</w:t>
      </w:r>
      <w:proofErr w:type="gramEnd"/>
      <w:r w:rsidRPr="00ED7547">
        <w:rPr>
          <w:color w:val="111111"/>
          <w:sz w:val="28"/>
          <w:szCs w:val="28"/>
        </w:rPr>
        <w:t xml:space="preserve"> проиграть мужскую модель поведения;</w:t>
      </w:r>
    </w:p>
    <w:p w:rsidR="0086632F" w:rsidRPr="00ED7547" w:rsidRDefault="0086632F" w:rsidP="008663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- наличие оборудования для взаимодействия мальчиков и девочек.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D7547">
        <w:rPr>
          <w:color w:val="111111"/>
          <w:sz w:val="28"/>
          <w:szCs w:val="28"/>
        </w:rPr>
        <w:t>При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предметно-развивающей среды пространство</w:t>
      </w:r>
      <w:r w:rsidRPr="00ED7547">
        <w:rPr>
          <w:color w:val="111111"/>
          <w:sz w:val="28"/>
          <w:szCs w:val="28"/>
        </w:rPr>
        <w:t>,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представляющее интерес для девочек</w:t>
      </w:r>
      <w:r w:rsidRPr="00ED7547">
        <w:rPr>
          <w:color w:val="111111"/>
          <w:sz w:val="28"/>
          <w:szCs w:val="28"/>
        </w:rPr>
        <w:t>, может быть невелико, так как им достаточно небольшого места в группе или на улице, чтобы долгое время играть, например, в </w:t>
      </w:r>
      <w:r w:rsidRPr="00ED7547">
        <w:rPr>
          <w:i/>
          <w:iCs/>
          <w:color w:val="111111"/>
          <w:sz w:val="28"/>
          <w:szCs w:val="28"/>
          <w:bdr w:val="none" w:sz="0" w:space="0" w:color="auto" w:frame="1"/>
        </w:rPr>
        <w:t>«Дочки-матери»</w:t>
      </w:r>
      <w:r w:rsidRPr="00ED7547">
        <w:rPr>
          <w:color w:val="111111"/>
          <w:sz w:val="28"/>
          <w:szCs w:val="28"/>
        </w:rPr>
        <w:t>, или они раскладывают перед собой </w:t>
      </w:r>
      <w:r w:rsidRPr="00ED7547">
        <w:rPr>
          <w:i/>
          <w:iCs/>
          <w:color w:val="111111"/>
          <w:sz w:val="28"/>
          <w:szCs w:val="28"/>
          <w:bdr w:val="none" w:sz="0" w:space="0" w:color="auto" w:frame="1"/>
        </w:rPr>
        <w:t>«богатства»</w:t>
      </w:r>
      <w:r w:rsidRPr="00ED7547">
        <w:rPr>
          <w:color w:val="111111"/>
          <w:sz w:val="28"/>
          <w:szCs w:val="28"/>
        </w:rPr>
        <w:t> - кукол, украшения - и играют в ограниченном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прост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ранстве</w:t>
      </w:r>
      <w:r w:rsidRPr="00ED7547">
        <w:rPr>
          <w:color w:val="111111"/>
          <w:sz w:val="28"/>
          <w:szCs w:val="28"/>
        </w:rPr>
        <w:t>, однако оно до мелочей проработано, отражено в сознании.</w:t>
      </w:r>
      <w:proofErr w:type="gramEnd"/>
      <w:r>
        <w:rPr>
          <w:color w:val="111111"/>
          <w:sz w:val="28"/>
          <w:szCs w:val="28"/>
        </w:rPr>
        <w:t xml:space="preserve"> </w:t>
      </w:r>
      <w:r w:rsidRPr="00ED7547">
        <w:rPr>
          <w:color w:val="111111"/>
          <w:sz w:val="28"/>
          <w:szCs w:val="28"/>
          <w:u w:val="single"/>
          <w:bdr w:val="none" w:sz="0" w:space="0" w:color="auto" w:frame="1"/>
        </w:rPr>
        <w:t>У мальчиков по-другому</w:t>
      </w:r>
      <w:r w:rsidRPr="00ED7547">
        <w:rPr>
          <w:color w:val="111111"/>
          <w:sz w:val="28"/>
          <w:szCs w:val="28"/>
        </w:rPr>
        <w:t>: игры мальчиков рассчитаны на освоение территории, на исследование различных объектов. Игры активные, энергичные,</w:t>
      </w:r>
      <w:r>
        <w:rPr>
          <w:color w:val="111111"/>
          <w:sz w:val="28"/>
          <w:szCs w:val="28"/>
        </w:rPr>
        <w:t xml:space="preserve"> </w:t>
      </w:r>
      <w:r w:rsidRPr="00ED7547">
        <w:rPr>
          <w:color w:val="111111"/>
          <w:sz w:val="28"/>
          <w:szCs w:val="28"/>
          <w:u w:val="single"/>
          <w:bdr w:val="none" w:sz="0" w:space="0" w:color="auto" w:frame="1"/>
        </w:rPr>
        <w:t>чаще опираются на дальнее зрение</w:t>
      </w:r>
      <w:r w:rsidRPr="00ED7547">
        <w:rPr>
          <w:color w:val="111111"/>
          <w:sz w:val="28"/>
          <w:szCs w:val="28"/>
        </w:rPr>
        <w:t>: они бегают друг за другом, бросают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предметы в цель</w:t>
      </w:r>
      <w:r w:rsidRPr="00ED7547">
        <w:rPr>
          <w:color w:val="111111"/>
          <w:sz w:val="28"/>
          <w:szCs w:val="28"/>
        </w:rPr>
        <w:t>, используя при этом все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предоставленное им пространство</w:t>
      </w:r>
      <w:r w:rsidRPr="00ED7547">
        <w:rPr>
          <w:color w:val="111111"/>
          <w:sz w:val="28"/>
          <w:szCs w:val="28"/>
        </w:rPr>
        <w:t>. Если мы ограничиваем игровое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пространство мальчиков</w:t>
      </w:r>
      <w:r w:rsidRPr="00ED7547">
        <w:rPr>
          <w:color w:val="111111"/>
          <w:sz w:val="28"/>
          <w:szCs w:val="28"/>
        </w:rPr>
        <w:t>, то они используют имеющуюся территорию по максимуму. Поэтому необходимо мальчикам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предоставлять</w:t>
      </w:r>
      <w:r w:rsidRPr="00ED7547">
        <w:rPr>
          <w:color w:val="111111"/>
          <w:sz w:val="28"/>
          <w:szCs w:val="28"/>
        </w:rPr>
        <w:t> больше места для деятельности, учитывая при этом 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гендерное</w:t>
      </w:r>
      <w:proofErr w:type="spellEnd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пространство группы</w:t>
      </w:r>
      <w:r w:rsidRPr="00ED7547">
        <w:rPr>
          <w:color w:val="111111"/>
          <w:sz w:val="28"/>
          <w:szCs w:val="28"/>
        </w:rPr>
        <w:t>. Помимо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пространства</w:t>
      </w:r>
      <w:r w:rsidRPr="00ED7547">
        <w:rPr>
          <w:color w:val="111111"/>
          <w:sz w:val="28"/>
          <w:szCs w:val="28"/>
        </w:rPr>
        <w:t> важно учитывать и наполнение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среды</w:t>
      </w:r>
      <w:r w:rsidRPr="00ED7547">
        <w:rPr>
          <w:color w:val="111111"/>
          <w:sz w:val="28"/>
          <w:szCs w:val="28"/>
        </w:rPr>
        <w:t> содержанием для мальчиков и девочек.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Организованная среда</w:t>
      </w:r>
      <w:r w:rsidRPr="00ED7547">
        <w:rPr>
          <w:color w:val="111111"/>
          <w:sz w:val="28"/>
          <w:szCs w:val="28"/>
        </w:rPr>
        <w:t> в уголке сюжетно-ролевых игр у девочек должна быть детализирована с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учётом того</w:t>
      </w:r>
      <w:r w:rsidRPr="00ED7547">
        <w:rPr>
          <w:color w:val="111111"/>
          <w:sz w:val="28"/>
          <w:szCs w:val="28"/>
        </w:rPr>
        <w:t>, что в центре их внимания с раннего возраста находится человек и сфера его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непосредственного бытия</w:t>
      </w:r>
      <w:r w:rsidRPr="00ED7547">
        <w:rPr>
          <w:color w:val="111111"/>
          <w:sz w:val="28"/>
          <w:szCs w:val="28"/>
        </w:rPr>
        <w:t>: взаимоотношения между людьми,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предметы потребления </w:t>
      </w:r>
      <w:r w:rsidRPr="00ED7547">
        <w:rPr>
          <w:i/>
          <w:iCs/>
          <w:color w:val="111111"/>
          <w:sz w:val="28"/>
          <w:szCs w:val="28"/>
          <w:bdr w:val="none" w:sz="0" w:space="0" w:color="auto" w:frame="1"/>
        </w:rPr>
        <w:t>(одежда, утварь)</w:t>
      </w:r>
      <w:r w:rsidRPr="00ED7547">
        <w:rPr>
          <w:color w:val="111111"/>
          <w:sz w:val="28"/>
          <w:szCs w:val="28"/>
        </w:rPr>
        <w:t>. Девочек чаще привлекают домашние дела, они меньше интересуются внутренним устройством игрушек, больше - их назначением. Поэтому уголок сюжетных игр должен быть насыщен материалами и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предметами домашнего обихода</w:t>
      </w:r>
      <w:r w:rsidRPr="00ED7547">
        <w:rPr>
          <w:color w:val="111111"/>
          <w:sz w:val="28"/>
          <w:szCs w:val="28"/>
        </w:rPr>
        <w:t>, такими же, как в реальной жизни. Мальчики же больше осуществляют игровые действия с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предметами- заместителями</w:t>
      </w:r>
      <w:r w:rsidRPr="00ED7547">
        <w:rPr>
          <w:color w:val="111111"/>
          <w:sz w:val="28"/>
          <w:szCs w:val="28"/>
        </w:rPr>
        <w:t>, а значит, такая детализация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предметов мальчикам не нужна</w:t>
      </w:r>
      <w:r w:rsidRPr="00ED7547">
        <w:rPr>
          <w:color w:val="111111"/>
          <w:sz w:val="28"/>
          <w:szCs w:val="28"/>
        </w:rPr>
        <w:t xml:space="preserve">. Сфера интересов мальчиков связана с их высокой двигательной и познавательной активностью, потребностью в преобразующей деятельности. Поэтому мальчики любят играть с различными конструкторами с разнообразными деталями, </w:t>
      </w:r>
      <w:proofErr w:type="spellStart"/>
      <w:r w:rsidRPr="00ED7547">
        <w:rPr>
          <w:color w:val="111111"/>
          <w:sz w:val="28"/>
          <w:szCs w:val="28"/>
        </w:rPr>
        <w:t>трансформерами</w:t>
      </w:r>
      <w:proofErr w:type="spellEnd"/>
      <w:r w:rsidRPr="00ED7547">
        <w:rPr>
          <w:color w:val="111111"/>
          <w:sz w:val="28"/>
          <w:szCs w:val="28"/>
        </w:rPr>
        <w:t>, строительными блоками, с инструментами, наборами машин с подвижными частями.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lastRenderedPageBreak/>
        <w:t>Учитывая этапы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ED7547">
        <w:rPr>
          <w:color w:val="111111"/>
          <w:sz w:val="28"/>
          <w:szCs w:val="28"/>
        </w:rPr>
        <w:t> идентичности мальчиков и девочек, в группах целесообразно использовать маркеры 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гендерных</w:t>
      </w:r>
      <w:proofErr w:type="spellEnd"/>
      <w:r w:rsidRPr="00ED7547">
        <w:rPr>
          <w:color w:val="111111"/>
          <w:sz w:val="28"/>
          <w:szCs w:val="28"/>
        </w:rPr>
        <w:t> различий как элемент для визуального подтверждения своего 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гендера</w:t>
      </w:r>
      <w:proofErr w:type="spellEnd"/>
      <w:r w:rsidRPr="00ED7547">
        <w:rPr>
          <w:color w:val="111111"/>
          <w:sz w:val="28"/>
          <w:szCs w:val="28"/>
        </w:rPr>
        <w:t>. Например, можно использовать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предметные картинки с гендерной</w:t>
      </w:r>
      <w:r w:rsidRPr="00ED7547">
        <w:rPr>
          <w:color w:val="111111"/>
          <w:sz w:val="28"/>
          <w:szCs w:val="28"/>
        </w:rPr>
        <w:t> направленностью для маркировки полотенца, шкафчиков, кроваток.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При этом осуществляется индивидуальный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подход к детям</w:t>
      </w:r>
      <w:r w:rsidRPr="00ED7547">
        <w:rPr>
          <w:color w:val="111111"/>
          <w:sz w:val="28"/>
          <w:szCs w:val="28"/>
        </w:rPr>
        <w:t>, который заключается в учете их вкусов и привязанностей к изображению на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предметной</w:t>
      </w:r>
      <w:r w:rsidRPr="00ED7547">
        <w:rPr>
          <w:color w:val="111111"/>
          <w:sz w:val="28"/>
          <w:szCs w:val="28"/>
        </w:rPr>
        <w:t> метке и ее цветовому решению.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В построении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пространства</w:t>
      </w:r>
      <w:r w:rsidRPr="00ED7547">
        <w:rPr>
          <w:color w:val="111111"/>
          <w:sz w:val="28"/>
          <w:szCs w:val="28"/>
        </w:rPr>
        <w:t> и его наполнении содержанием не учитывалось соотношение количества мальчиков и девочек, так например, группу посещает 25% девочек, соответственно 75% мальчиков, а уголок для сюжетно-ролевых игр для девочек занимает большую часть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пространства</w:t>
      </w:r>
      <w:r w:rsidRPr="00ED7547">
        <w:rPr>
          <w:color w:val="111111"/>
          <w:sz w:val="28"/>
          <w:szCs w:val="28"/>
        </w:rPr>
        <w:t>, это ущемляет интересы мальчиков и замедляет процесс формирования у них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гендерной идентичности</w:t>
      </w:r>
      <w:r w:rsidRPr="00ED7547">
        <w:rPr>
          <w:color w:val="111111"/>
          <w:sz w:val="28"/>
          <w:szCs w:val="28"/>
        </w:rPr>
        <w:t>. Поэтому на сегодняшний день важно уделять внимание не только содержанию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развивающей среды</w:t>
      </w:r>
      <w:r w:rsidRPr="00ED7547">
        <w:rPr>
          <w:color w:val="111111"/>
          <w:sz w:val="28"/>
          <w:szCs w:val="28"/>
        </w:rPr>
        <w:t>, но и пересматривать 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гендерное</w:t>
      </w:r>
      <w:proofErr w:type="spellEnd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пространство группы</w:t>
      </w:r>
      <w:r w:rsidRPr="00ED7547">
        <w:rPr>
          <w:color w:val="111111"/>
          <w:sz w:val="28"/>
          <w:szCs w:val="28"/>
        </w:rPr>
        <w:t>. Зонирование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пространства</w:t>
      </w:r>
      <w:r w:rsidRPr="00ED7547">
        <w:rPr>
          <w:color w:val="111111"/>
          <w:sz w:val="28"/>
          <w:szCs w:val="28"/>
        </w:rPr>
        <w:t> группы для девочек и мальчиков не говорит о том, что они играют отдельно. Необходимо стремиться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 среду так</w:t>
      </w:r>
      <w:r w:rsidRPr="00ED7547">
        <w:rPr>
          <w:color w:val="111111"/>
          <w:sz w:val="28"/>
          <w:szCs w:val="28"/>
        </w:rPr>
        <w:t xml:space="preserve">, чтобы мальчики и девочки взаимодействовали друг с другом, учились выстраивать </w:t>
      </w:r>
      <w:proofErr w:type="spellStart"/>
      <w:r w:rsidRPr="00ED7547">
        <w:rPr>
          <w:color w:val="111111"/>
          <w:sz w:val="28"/>
          <w:szCs w:val="28"/>
        </w:rPr>
        <w:t>взаим</w:t>
      </w:r>
      <w:proofErr w:type="gramStart"/>
      <w:r w:rsidRPr="00ED7547">
        <w:rPr>
          <w:color w:val="111111"/>
          <w:sz w:val="28"/>
          <w:szCs w:val="28"/>
        </w:rPr>
        <w:t>о</w:t>
      </w:r>
      <w:proofErr w:type="spellEnd"/>
      <w:r w:rsidRPr="00ED7547">
        <w:rPr>
          <w:color w:val="111111"/>
          <w:sz w:val="28"/>
          <w:szCs w:val="28"/>
        </w:rPr>
        <w:t>-</w:t>
      </w:r>
      <w:proofErr w:type="gramEnd"/>
      <w:r w:rsidRPr="00ED7547">
        <w:rPr>
          <w:color w:val="111111"/>
          <w:sz w:val="28"/>
          <w:szCs w:val="28"/>
        </w:rPr>
        <w:t xml:space="preserve"> отношения.</w:t>
      </w:r>
    </w:p>
    <w:p w:rsidR="0086632F" w:rsidRPr="00ED7547" w:rsidRDefault="0086632F" w:rsidP="008663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D7547">
        <w:rPr>
          <w:color w:val="111111"/>
          <w:sz w:val="28"/>
          <w:szCs w:val="28"/>
        </w:rPr>
        <w:t>Таким образом, </w:t>
      </w:r>
      <w:proofErr w:type="spellStart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гендерный</w:t>
      </w:r>
      <w:proofErr w:type="spellEnd"/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подход</w:t>
      </w:r>
      <w:r w:rsidRPr="00ED7547">
        <w:rPr>
          <w:color w:val="111111"/>
          <w:sz w:val="28"/>
          <w:szCs w:val="28"/>
        </w:rPr>
        <w:t>, т. е. учет половых различий детей, при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 развивающей предметно-пространственной среды</w:t>
      </w:r>
      <w:r w:rsidRPr="00ED7547">
        <w:rPr>
          <w:color w:val="111111"/>
          <w:sz w:val="28"/>
          <w:szCs w:val="28"/>
        </w:rPr>
        <w:t>, даёт возможность проявлять детям свои склонности в соответствии с принятыми в нашем обществе эталонами мужественности и женственности, помогает </w:t>
      </w:r>
      <w:r w:rsidRPr="00ED7547">
        <w:rPr>
          <w:rStyle w:val="a4"/>
          <w:color w:val="111111"/>
          <w:sz w:val="28"/>
          <w:szCs w:val="28"/>
          <w:bdr w:val="none" w:sz="0" w:space="0" w:color="auto" w:frame="1"/>
        </w:rPr>
        <w:t>развитию личности</w:t>
      </w:r>
      <w:r w:rsidRPr="00ED7547">
        <w:rPr>
          <w:color w:val="111111"/>
          <w:sz w:val="28"/>
          <w:szCs w:val="28"/>
        </w:rPr>
        <w:t>, ее способностей, овладению разными видами деятельности.</w:t>
      </w:r>
    </w:p>
    <w:p w:rsidR="0086632F" w:rsidRPr="005434DE" w:rsidRDefault="0086632F" w:rsidP="0086632F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Литература: образовательный </w:t>
      </w:r>
      <w:r w:rsidRPr="006E236A">
        <w:rPr>
          <w:rStyle w:val="c2"/>
          <w:b/>
          <w:bCs/>
          <w:color w:val="111111"/>
          <w:sz w:val="28"/>
          <w:szCs w:val="28"/>
        </w:rPr>
        <w:t xml:space="preserve"> </w:t>
      </w:r>
      <w:r>
        <w:rPr>
          <w:rStyle w:val="c2"/>
          <w:b/>
          <w:bCs/>
          <w:color w:val="111111"/>
          <w:sz w:val="28"/>
          <w:szCs w:val="28"/>
        </w:rPr>
        <w:t xml:space="preserve">портал  </w:t>
      </w:r>
      <w:proofErr w:type="spellStart"/>
      <w:r>
        <w:rPr>
          <w:rStyle w:val="c2"/>
          <w:b/>
          <w:bCs/>
          <w:color w:val="111111"/>
          <w:sz w:val="28"/>
          <w:szCs w:val="28"/>
          <w:lang w:val="en-US"/>
        </w:rPr>
        <w:t>maam</w:t>
      </w:r>
      <w:proofErr w:type="spellEnd"/>
      <w:r w:rsidRPr="006E236A">
        <w:rPr>
          <w:rStyle w:val="c2"/>
          <w:b/>
          <w:bCs/>
          <w:color w:val="111111"/>
          <w:sz w:val="28"/>
          <w:szCs w:val="28"/>
        </w:rPr>
        <w:t>.</w:t>
      </w:r>
      <w:proofErr w:type="spellStart"/>
      <w:r>
        <w:rPr>
          <w:rStyle w:val="c2"/>
          <w:b/>
          <w:bCs/>
          <w:color w:val="111111"/>
          <w:sz w:val="28"/>
          <w:szCs w:val="28"/>
          <w:lang w:val="en-US"/>
        </w:rPr>
        <w:t>ru</w:t>
      </w:r>
      <w:proofErr w:type="spellEnd"/>
    </w:p>
    <w:p w:rsidR="0086632F" w:rsidRDefault="0086632F" w:rsidP="0086632F">
      <w:pPr>
        <w:pStyle w:val="headline"/>
        <w:spacing w:before="225" w:beforeAutospacing="0" w:after="225" w:afterAutospacing="0"/>
        <w:ind w:firstLine="360"/>
        <w:jc w:val="both"/>
        <w:rPr>
          <w:rStyle w:val="c2"/>
          <w:b/>
          <w:bCs/>
          <w:color w:val="111111"/>
          <w:sz w:val="28"/>
          <w:szCs w:val="28"/>
        </w:rPr>
      </w:pPr>
    </w:p>
    <w:p w:rsidR="0086632F" w:rsidRDefault="0086632F" w:rsidP="0086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F" w:rsidRDefault="0086632F" w:rsidP="0086632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63636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Воспитатель Несытых Ольга Владимировна</w:t>
      </w:r>
    </w:p>
    <w:p w:rsidR="001B2FC3" w:rsidRDefault="001B2FC3"/>
    <w:sectPr w:rsidR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86632F"/>
    <w:rsid w:val="001B2FC3"/>
    <w:rsid w:val="0086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6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632F"/>
  </w:style>
  <w:style w:type="paragraph" w:styleId="a3">
    <w:name w:val="Normal (Web)"/>
    <w:basedOn w:val="a"/>
    <w:uiPriority w:val="99"/>
    <w:semiHidden/>
    <w:unhideWhenUsed/>
    <w:rsid w:val="0086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32F"/>
    <w:rPr>
      <w:b/>
      <w:bCs/>
    </w:rPr>
  </w:style>
  <w:style w:type="paragraph" w:customStyle="1" w:styleId="Default">
    <w:name w:val="Default"/>
    <w:rsid w:val="008663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headline">
    <w:name w:val="headline"/>
    <w:basedOn w:val="a"/>
    <w:rsid w:val="0086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81-2</dc:creator>
  <cp:keywords/>
  <dc:description/>
  <cp:lastModifiedBy>ДС 81-2</cp:lastModifiedBy>
  <cp:revision>2</cp:revision>
  <dcterms:created xsi:type="dcterms:W3CDTF">2021-11-09T06:36:00Z</dcterms:created>
  <dcterms:modified xsi:type="dcterms:W3CDTF">2021-11-09T06:36:00Z</dcterms:modified>
</cp:coreProperties>
</file>